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60F98" w14:textId="03310A2D" w:rsidR="002F21F0" w:rsidRDefault="002F21F0">
      <w:r>
        <w:t>Beste deelnemer,</w:t>
      </w:r>
    </w:p>
    <w:p w14:paraId="7C631761" w14:textId="1F9CEE91" w:rsidR="002F21F0" w:rsidRDefault="002F21F0">
      <w:r>
        <w:t>In dit tweede deel zullen we inzoomen op de topic</w:t>
      </w:r>
      <w:r w:rsidR="62DBF791">
        <w:t xml:space="preserve"> AI en</w:t>
      </w:r>
      <w:r>
        <w:t xml:space="preserve"> </w:t>
      </w:r>
      <w:r w:rsidR="00A72235" w:rsidRPr="75BE20A0">
        <w:rPr>
          <w:b/>
          <w:bCs/>
        </w:rPr>
        <w:t>aansprakelijkheid</w:t>
      </w:r>
      <w:r>
        <w:t xml:space="preserve"> via twee videolezingen waarin twee experts </w:t>
      </w:r>
      <w:r w:rsidR="00D50B2B">
        <w:t xml:space="preserve">aan bod komen die hun visie en ervaring rond dit onderwerp met je delen. Via deze link </w:t>
      </w:r>
      <w:r w:rsidR="00D50B2B" w:rsidRPr="00CB205D">
        <w:t>(</w:t>
      </w:r>
      <w:hyperlink r:id="rId8">
        <w:r w:rsidR="00A72235" w:rsidRPr="00CB205D">
          <w:rPr>
            <w:rStyle w:val="Hyperlink"/>
          </w:rPr>
          <w:t>https://vivesweb.be/esf-ai-in-ziekenhuizen/2021/07/09/webinars-aansprakelijkheid/</w:t>
        </w:r>
      </w:hyperlink>
      <w:r w:rsidR="00D50B2B" w:rsidRPr="00CB205D">
        <w:t>)</w:t>
      </w:r>
      <w:r w:rsidR="00D50B2B">
        <w:t xml:space="preserve"> kan je de videolezingen, voorafgegaan door een korte intro, bekijken. Na het bekijken van de videolezingen willen we je graag laten</w:t>
      </w:r>
      <w:r w:rsidR="00D50B2B" w:rsidRPr="75BE20A0">
        <w:rPr>
          <w:b/>
          <w:bCs/>
        </w:rPr>
        <w:t xml:space="preserve"> reflecteren</w:t>
      </w:r>
      <w:r w:rsidR="00D50B2B">
        <w:t xml:space="preserve"> over deze topic en de </w:t>
      </w:r>
      <w:r w:rsidR="46AC5A60">
        <w:t>zaken</w:t>
      </w:r>
      <w:r w:rsidR="00D50B2B">
        <w:t xml:space="preserve"> die in de lezing aan bod kwamen, en </w:t>
      </w:r>
      <w:r w:rsidR="00D50B2B" w:rsidRPr="75BE20A0">
        <w:rPr>
          <w:b/>
          <w:bCs/>
        </w:rPr>
        <w:t xml:space="preserve">op welke manier </w:t>
      </w:r>
      <w:r w:rsidR="177770CF">
        <w:t xml:space="preserve">jij </w:t>
      </w:r>
      <w:r w:rsidR="00D50B2B">
        <w:t xml:space="preserve">deze </w:t>
      </w:r>
      <w:r w:rsidR="00D50B2B" w:rsidRPr="75BE20A0">
        <w:rPr>
          <w:b/>
          <w:bCs/>
        </w:rPr>
        <w:t>relevant/van toepassing</w:t>
      </w:r>
      <w:r w:rsidR="00D50B2B">
        <w:t xml:space="preserve"> </w:t>
      </w:r>
      <w:r w:rsidR="781B6ECD">
        <w:t>vindt</w:t>
      </w:r>
      <w:r w:rsidR="4B5E2933">
        <w:t>,</w:t>
      </w:r>
      <w:r w:rsidR="781B6ECD">
        <w:t xml:space="preserve"> v</w:t>
      </w:r>
      <w:r w:rsidR="781B6ECD" w:rsidRPr="75BE20A0">
        <w:rPr>
          <w:b/>
          <w:bCs/>
        </w:rPr>
        <w:t>anuit jouw functie</w:t>
      </w:r>
      <w:r w:rsidR="00D50B2B" w:rsidRPr="75BE20A0">
        <w:rPr>
          <w:b/>
          <w:bCs/>
        </w:rPr>
        <w:t xml:space="preserve"> binnen je eigen werk</w:t>
      </w:r>
      <w:r w:rsidR="45F92A72" w:rsidRPr="75BE20A0">
        <w:rPr>
          <w:b/>
          <w:bCs/>
        </w:rPr>
        <w:t>praktijk</w:t>
      </w:r>
      <w:r w:rsidR="6B7916B0" w:rsidRPr="75BE20A0">
        <w:rPr>
          <w:b/>
          <w:bCs/>
        </w:rPr>
        <w:t xml:space="preserve"> </w:t>
      </w:r>
      <w:r w:rsidR="6B7916B0">
        <w:t>(je hoeft dus niet te reflecteren over alle zaken die aan bod kwamen, enkel diegene waar je iets over kwijt wil)</w:t>
      </w:r>
      <w:r w:rsidR="00D50B2B">
        <w:t>. Omdat je ideeën en ervaringen hieromtrent zeer waardevol zijn om het beleid rond AI binnen je ziekenhuis verder vorm te geven, zullen j</w:t>
      </w:r>
      <w:r>
        <w:t xml:space="preserve">e </w:t>
      </w:r>
      <w:r w:rsidRPr="75BE20A0">
        <w:rPr>
          <w:b/>
          <w:bCs/>
        </w:rPr>
        <w:t>antwoorden</w:t>
      </w:r>
      <w:r>
        <w:t xml:space="preserve"> integraal aan de bevoegde dienst/manager worden </w:t>
      </w:r>
      <w:r w:rsidRPr="75BE20A0">
        <w:rPr>
          <w:b/>
          <w:bCs/>
        </w:rPr>
        <w:t>doorgegeven</w:t>
      </w:r>
      <w:r>
        <w:t xml:space="preserve">. Je </w:t>
      </w:r>
      <w:r w:rsidRPr="75BE20A0">
        <w:rPr>
          <w:b/>
          <w:bCs/>
        </w:rPr>
        <w:t>naam en functie</w:t>
      </w:r>
      <w:r>
        <w:t xml:space="preserve"> zullen echter </w:t>
      </w:r>
      <w:r w:rsidRPr="75BE20A0">
        <w:rPr>
          <w:b/>
          <w:bCs/>
        </w:rPr>
        <w:t>niet</w:t>
      </w:r>
      <w:r>
        <w:t xml:space="preserve"> worden </w:t>
      </w:r>
      <w:r w:rsidRPr="75BE20A0">
        <w:rPr>
          <w:b/>
          <w:bCs/>
        </w:rPr>
        <w:t>vermeld</w:t>
      </w:r>
      <w:r>
        <w:t>.</w:t>
      </w:r>
    </w:p>
    <w:p w14:paraId="12A154DE" w14:textId="16F8995B" w:rsidR="00D50B2B" w:rsidRDefault="00D50B2B">
      <w:r>
        <w:t xml:space="preserve">Hieronder geven we </w:t>
      </w:r>
      <w:r w:rsidR="00904609">
        <w:t xml:space="preserve">kort weer welke </w:t>
      </w:r>
      <w:r w:rsidR="64539DF4">
        <w:t>zaken</w:t>
      </w:r>
      <w:r w:rsidR="00904609">
        <w:t xml:space="preserve"> in </w:t>
      </w:r>
      <w:r>
        <w:t xml:space="preserve">de lezingen rond </w:t>
      </w:r>
      <w:r w:rsidR="00A72235">
        <w:t>aansprakelijkheid</w:t>
      </w:r>
      <w:r w:rsidR="00904609">
        <w:t xml:space="preserve"> aan bod kwamen</w:t>
      </w:r>
      <w:r>
        <w:t>. Daaronder staan een aantal reflectievragen. Gelieve deze te beantwoorden</w:t>
      </w:r>
      <w:r w:rsidR="00D44C81">
        <w:rPr>
          <w:b/>
          <w:bCs/>
        </w:rPr>
        <w:t>…</w:t>
      </w:r>
      <w:r>
        <w:t>. Het kan in</w:t>
      </w:r>
      <w:r w:rsidR="00A72235">
        <w:t>s</w:t>
      </w:r>
      <w:r>
        <w:t>pirerend werken om de vragen al even te bekijken alvorens je de videolezingen bekijkt.</w:t>
      </w:r>
    </w:p>
    <w:p w14:paraId="58D4C7AB" w14:textId="2A73FAF2" w:rsidR="003A1095" w:rsidRPr="00D50B2B" w:rsidRDefault="00A72235">
      <w:pPr>
        <w:rPr>
          <w:b/>
          <w:bCs/>
        </w:rPr>
      </w:pPr>
      <w:r>
        <w:rPr>
          <w:b/>
          <w:bCs/>
        </w:rPr>
        <w:t>Aansprakelijkheid</w:t>
      </w:r>
    </w:p>
    <w:p w14:paraId="656D68D0" w14:textId="0CF86D16" w:rsidR="002F21F0" w:rsidRDefault="00E32124" w:rsidP="005F58B9">
      <w:pPr>
        <w:pStyle w:val="Lijstalinea"/>
        <w:numPr>
          <w:ilvl w:val="0"/>
          <w:numId w:val="1"/>
        </w:numPr>
      </w:pPr>
      <w:r>
        <w:t>Onderscheid contractuele en buitencontractuele aansprakelijkheid</w:t>
      </w:r>
    </w:p>
    <w:p w14:paraId="317D9B77" w14:textId="56A083A4" w:rsidR="00DC5F76" w:rsidRDefault="00932457" w:rsidP="005F58B9">
      <w:pPr>
        <w:pStyle w:val="Lijstalinea"/>
        <w:numPr>
          <w:ilvl w:val="0"/>
          <w:numId w:val="1"/>
        </w:numPr>
      </w:pPr>
      <w:r>
        <w:t>AI</w:t>
      </w:r>
      <w:r w:rsidR="3FACAB4D">
        <w:t>-</w:t>
      </w:r>
      <w:r>
        <w:t xml:space="preserve">technologie daagt een aantal concepten onder de buitencontractuele aansprakelijkheid </w:t>
      </w:r>
      <w:r w:rsidR="007E5ED2">
        <w:t>uit:</w:t>
      </w:r>
    </w:p>
    <w:p w14:paraId="150E29DF" w14:textId="77777777" w:rsidR="00DB2693" w:rsidRDefault="007E5ED2" w:rsidP="007E5ED2">
      <w:pPr>
        <w:pStyle w:val="Lijstalinea"/>
        <w:numPr>
          <w:ilvl w:val="1"/>
          <w:numId w:val="1"/>
        </w:numPr>
      </w:pPr>
      <w:r>
        <w:t>Foutaansprakelijkheid:</w:t>
      </w:r>
    </w:p>
    <w:p w14:paraId="33A97E01" w14:textId="2DE1E9A0" w:rsidR="007E5ED2" w:rsidRDefault="00E51A4F" w:rsidP="00DB2693">
      <w:pPr>
        <w:pStyle w:val="Lijstalinea"/>
        <w:numPr>
          <w:ilvl w:val="2"/>
          <w:numId w:val="1"/>
        </w:numPr>
      </w:pPr>
      <w:r>
        <w:t>Vereist schending van bepaalde gedragsnormen</w:t>
      </w:r>
      <w:r w:rsidR="003236B0">
        <w:t>, maar die zijn er nog niet echt.</w:t>
      </w:r>
    </w:p>
    <w:p w14:paraId="4ECC687B" w14:textId="6BB06517" w:rsidR="00DB2693" w:rsidRDefault="00DB2693" w:rsidP="00DB2693">
      <w:pPr>
        <w:pStyle w:val="Lijstalinea"/>
        <w:numPr>
          <w:ilvl w:val="2"/>
          <w:numId w:val="1"/>
        </w:numPr>
      </w:pPr>
      <w:r>
        <w:t xml:space="preserve">“Je moet zorgvuldig handelen”: maar hoe zorgvuldigheid aantonen </w:t>
      </w:r>
      <w:r w:rsidR="00FF681D">
        <w:t>bij een systeem dat niet transparant is?</w:t>
      </w:r>
    </w:p>
    <w:p w14:paraId="692321FB" w14:textId="4A3DFEA2" w:rsidR="00A63DFA" w:rsidRDefault="00A63DFA" w:rsidP="00A63DFA">
      <w:pPr>
        <w:pStyle w:val="Lijstalinea"/>
        <w:numPr>
          <w:ilvl w:val="1"/>
          <w:numId w:val="1"/>
        </w:numPr>
      </w:pPr>
      <w:r>
        <w:t>Productaansprakelijkheid:</w:t>
      </w:r>
    </w:p>
    <w:p w14:paraId="475E766D" w14:textId="0C7304E1" w:rsidR="00590F79" w:rsidRDefault="00590F79" w:rsidP="00590F79">
      <w:pPr>
        <w:pStyle w:val="Lijstalinea"/>
        <w:numPr>
          <w:ilvl w:val="2"/>
          <w:numId w:val="1"/>
        </w:numPr>
      </w:pPr>
      <w:r>
        <w:t>Is software een roerend goed?</w:t>
      </w:r>
    </w:p>
    <w:p w14:paraId="338EDD1E" w14:textId="15BA858D" w:rsidR="00E9181C" w:rsidRDefault="00E9181C" w:rsidP="00590F79">
      <w:pPr>
        <w:pStyle w:val="Lijstalinea"/>
        <w:numPr>
          <w:ilvl w:val="2"/>
          <w:numId w:val="1"/>
        </w:numPr>
      </w:pPr>
      <w:r>
        <w:t>Welke mate van veiligheid kunnen we verwachten bij een AI</w:t>
      </w:r>
      <w:r w:rsidR="00AE5C5E">
        <w:t>-</w:t>
      </w:r>
      <w:r>
        <w:t>systeem?</w:t>
      </w:r>
    </w:p>
    <w:p w14:paraId="62BFF3A4" w14:textId="1730F530" w:rsidR="006D3591" w:rsidRDefault="006D3591" w:rsidP="00590F79">
      <w:pPr>
        <w:pStyle w:val="Lijstalinea"/>
        <w:numPr>
          <w:ilvl w:val="2"/>
          <w:numId w:val="1"/>
        </w:numPr>
      </w:pPr>
      <w:r>
        <w:t>Moeten we bewijslast</w:t>
      </w:r>
      <w:r w:rsidR="00AC698B">
        <w:t xml:space="preserve"> (schadelijder die moet aantonen dat product gebrekkig was) niet omdraaien?</w:t>
      </w:r>
    </w:p>
    <w:p w14:paraId="5CFB95D3" w14:textId="5B652A15" w:rsidR="003D64DF" w:rsidRDefault="00DE7F3B" w:rsidP="00FD616E">
      <w:pPr>
        <w:pStyle w:val="Lijstalinea"/>
        <w:numPr>
          <w:ilvl w:val="1"/>
          <w:numId w:val="1"/>
        </w:numPr>
      </w:pPr>
      <w:r>
        <w:t>Idee om AI zelf rechtspersoonlijkheid te geven</w:t>
      </w:r>
      <w:r w:rsidR="008D36C5">
        <w:t xml:space="preserve"> (De Bruyne)</w:t>
      </w:r>
    </w:p>
    <w:p w14:paraId="66B24F88" w14:textId="0445827F" w:rsidR="009B41C4" w:rsidRDefault="0089709C" w:rsidP="009B41C4">
      <w:pPr>
        <w:pStyle w:val="Lijstalinea"/>
        <w:numPr>
          <w:ilvl w:val="2"/>
          <w:numId w:val="1"/>
        </w:numPr>
      </w:pPr>
      <w:r>
        <w:t>Voor- of na</w:t>
      </w:r>
      <w:r w:rsidR="009B41C4">
        <w:t>delig voor slachtoffer?</w:t>
      </w:r>
    </w:p>
    <w:p w14:paraId="3E12098F" w14:textId="5091045A" w:rsidR="0089709C" w:rsidRDefault="0089709C" w:rsidP="009B41C4">
      <w:pPr>
        <w:pStyle w:val="Lijstalinea"/>
        <w:numPr>
          <w:ilvl w:val="2"/>
          <w:numId w:val="1"/>
        </w:numPr>
      </w:pPr>
      <w:r>
        <w:t xml:space="preserve">Moeten </w:t>
      </w:r>
      <w:r w:rsidR="007F4BDF">
        <w:t>we een robot of computer rechten en plichten geven?</w:t>
      </w:r>
    </w:p>
    <w:p w14:paraId="6660E296" w14:textId="0807EDE5" w:rsidR="008D36C5" w:rsidRDefault="008D36C5" w:rsidP="008D36C5">
      <w:pPr>
        <w:pStyle w:val="Lijstalinea"/>
        <w:numPr>
          <w:ilvl w:val="1"/>
          <w:numId w:val="1"/>
        </w:numPr>
      </w:pPr>
      <w:r>
        <w:t xml:space="preserve">Pleidooi voor compensatie via FMO (Fonds voor </w:t>
      </w:r>
      <w:r w:rsidR="00BC1718">
        <w:t>Medische Ongevallen)</w:t>
      </w:r>
      <w:r w:rsidR="00575B0D">
        <w:t xml:space="preserve"> wanneer schade berokkend wordt door AI</w:t>
      </w:r>
      <w:r w:rsidR="2B07679C">
        <w:t>-s</w:t>
      </w:r>
      <w:r w:rsidR="00575B0D">
        <w:t xml:space="preserve">ysteem en </w:t>
      </w:r>
      <w:r w:rsidR="00A87918">
        <w:t>er niemand kan worden aangewezen die hiervoor rechtstreeks verantwoordelijk is</w:t>
      </w:r>
      <w:r w:rsidR="00034C39">
        <w:t xml:space="preserve"> (</w:t>
      </w:r>
      <w:r w:rsidR="00E215BB">
        <w:t>door gebrek aan transparantie AI</w:t>
      </w:r>
      <w:r w:rsidR="50D6D64F">
        <w:t>-</w:t>
      </w:r>
      <w:r w:rsidR="00E215BB">
        <w:t>systeem</w:t>
      </w:r>
      <w:r w:rsidR="00034C39">
        <w:t>)</w:t>
      </w:r>
      <w:r w:rsidR="723F4545">
        <w:t xml:space="preserve"> (Callens)</w:t>
      </w:r>
    </w:p>
    <w:p w14:paraId="5D256B3F" w14:textId="16E6EE9E" w:rsidR="000F696A" w:rsidRDefault="000F696A" w:rsidP="000F696A">
      <w:pPr>
        <w:pStyle w:val="Lijstalinea"/>
        <w:numPr>
          <w:ilvl w:val="2"/>
          <w:numId w:val="1"/>
        </w:numPr>
      </w:pPr>
      <w:r>
        <w:t>Nu niet mogelijk doordat AI</w:t>
      </w:r>
      <w:r w:rsidR="7118841C">
        <w:t>-</w:t>
      </w:r>
      <w:r>
        <w:t>systeem ge</w:t>
      </w:r>
      <w:r w:rsidR="00026CAD">
        <w:t>rekend wordt onder productaansprakelijkheid</w:t>
      </w:r>
    </w:p>
    <w:p w14:paraId="634695CE" w14:textId="319719C1" w:rsidR="00100B77" w:rsidRDefault="009173B1" w:rsidP="0002032F">
      <w:pPr>
        <w:pStyle w:val="Lijstalinea"/>
        <w:numPr>
          <w:ilvl w:val="0"/>
          <w:numId w:val="1"/>
        </w:numPr>
      </w:pPr>
      <w:r>
        <w:t>Centrale contractuele aansprakelijkheid nu op niveau van ziekenhuis</w:t>
      </w:r>
    </w:p>
    <w:p w14:paraId="0CC3D81C" w14:textId="60A2F9EC" w:rsidR="009173B1" w:rsidRDefault="009173B1" w:rsidP="009173B1">
      <w:pPr>
        <w:pStyle w:val="Lijstalinea"/>
        <w:numPr>
          <w:ilvl w:val="1"/>
          <w:numId w:val="1"/>
        </w:numPr>
      </w:pPr>
      <w:r>
        <w:t xml:space="preserve">Moeten we dit niet </w:t>
      </w:r>
      <w:r w:rsidR="000C324C">
        <w:t>verschuiven naar het niveau van het ziekenhuisnetwerk?</w:t>
      </w:r>
    </w:p>
    <w:p w14:paraId="6BC1AF74" w14:textId="1289995B" w:rsidR="00FF6197" w:rsidRDefault="00FF6197" w:rsidP="00FF6197">
      <w:pPr>
        <w:pStyle w:val="Lijstalinea"/>
        <w:numPr>
          <w:ilvl w:val="0"/>
          <w:numId w:val="1"/>
        </w:numPr>
      </w:pPr>
      <w:r>
        <w:t>Professionele autonomie van de arts in het wel/niet gebruiken van AI</w:t>
      </w:r>
    </w:p>
    <w:p w14:paraId="43CCE3AB" w14:textId="113A3058" w:rsidR="00E86381" w:rsidRDefault="00E86381" w:rsidP="00E86381">
      <w:pPr>
        <w:pStyle w:val="Lijstalinea"/>
        <w:numPr>
          <w:ilvl w:val="1"/>
          <w:numId w:val="1"/>
        </w:numPr>
      </w:pPr>
      <w:r>
        <w:t>Is geen vrijgeleide</w:t>
      </w:r>
    </w:p>
    <w:p w14:paraId="005D62E2" w14:textId="46AD9CBB" w:rsidR="00E86381" w:rsidRDefault="00E86381" w:rsidP="00E86381">
      <w:pPr>
        <w:pStyle w:val="Lijstalinea"/>
        <w:numPr>
          <w:ilvl w:val="1"/>
          <w:numId w:val="1"/>
        </w:numPr>
      </w:pPr>
      <w:r>
        <w:t xml:space="preserve">Hoofdarts </w:t>
      </w:r>
      <w:r w:rsidR="003D5D1F">
        <w:t>kan een arts controleren en aanmanen om AI</w:t>
      </w:r>
      <w:r w:rsidR="79CA432C">
        <w:t>-</w:t>
      </w:r>
      <w:r w:rsidR="003D5D1F">
        <w:t>systemen meer/minder/beter te gebruiken</w:t>
      </w:r>
    </w:p>
    <w:p w14:paraId="545AAE36" w14:textId="55BA544F" w:rsidR="00D75D3F" w:rsidRDefault="00D75D3F" w:rsidP="00D75D3F">
      <w:pPr>
        <w:pStyle w:val="Lijstalinea"/>
        <w:numPr>
          <w:ilvl w:val="0"/>
          <w:numId w:val="1"/>
        </w:numPr>
      </w:pPr>
      <w:r>
        <w:t>Aansprakelijkheid van zelfstandige arts</w:t>
      </w:r>
    </w:p>
    <w:p w14:paraId="019F42BD" w14:textId="23270C7D" w:rsidR="00D03A86" w:rsidRDefault="00D03A86" w:rsidP="00E86381">
      <w:pPr>
        <w:pStyle w:val="Lijstalinea"/>
        <w:numPr>
          <w:ilvl w:val="1"/>
          <w:numId w:val="1"/>
        </w:numPr>
      </w:pPr>
      <w:r>
        <w:t>Argument dat je te beperkte middelen had om AI te gebruiken</w:t>
      </w:r>
      <w:r w:rsidR="00454C6D">
        <w:t xml:space="preserve"> (terwijl wel nodig om zorgvuldig te handelen)</w:t>
      </w:r>
      <w:r>
        <w:t xml:space="preserve"> is</w:t>
      </w:r>
      <w:r w:rsidR="000563A0">
        <w:t xml:space="preserve"> niet geldig in strafrecht, dan de plicht om d</w:t>
      </w:r>
      <w:r w:rsidR="00454C6D">
        <w:t>o</w:t>
      </w:r>
      <w:r w:rsidR="000563A0">
        <w:t>or te verwijzen</w:t>
      </w:r>
    </w:p>
    <w:p w14:paraId="2C16D095" w14:textId="6AD24B0C" w:rsidR="004E4A1E" w:rsidRDefault="004E4A1E" w:rsidP="004E4A1E">
      <w:pPr>
        <w:pStyle w:val="Lijstalinea"/>
        <w:numPr>
          <w:ilvl w:val="0"/>
          <w:numId w:val="1"/>
        </w:numPr>
      </w:pPr>
      <w:r>
        <w:t>Vanuit E</w:t>
      </w:r>
      <w:r w:rsidR="008F07C0">
        <w:t>uropees wetgevend kader (in opbouw)</w:t>
      </w:r>
    </w:p>
    <w:p w14:paraId="2095FC0E" w14:textId="091A426F" w:rsidR="00995718" w:rsidRDefault="00995718" w:rsidP="00995718">
      <w:pPr>
        <w:pStyle w:val="Lijstalinea"/>
        <w:numPr>
          <w:ilvl w:val="1"/>
          <w:numId w:val="1"/>
        </w:numPr>
      </w:pPr>
      <w:r>
        <w:lastRenderedPageBreak/>
        <w:t>Voor risicovolle AI</w:t>
      </w:r>
      <w:r w:rsidR="720895D8">
        <w:t>-</w:t>
      </w:r>
      <w:r>
        <w:t>systemen (bvb in de zorg)</w:t>
      </w:r>
      <w:r w:rsidR="00C37F9B">
        <w:t xml:space="preserve"> zal het altijd vereist zijn dat er menselijk toezicht wordt uitgeoefend</w:t>
      </w:r>
      <w:r w:rsidR="00B46F2A">
        <w:t xml:space="preserve">. </w:t>
      </w:r>
    </w:p>
    <w:p w14:paraId="6E4CDDDA" w14:textId="71107F3E" w:rsidR="00D50B2B" w:rsidRPr="00D50B2B" w:rsidRDefault="00D50B2B">
      <w:pPr>
        <w:rPr>
          <w:b/>
          <w:bCs/>
        </w:rPr>
      </w:pPr>
      <w:r w:rsidRPr="00D50B2B">
        <w:rPr>
          <w:b/>
          <w:bCs/>
        </w:rPr>
        <w:t>Reflectievragen:</w:t>
      </w:r>
    </w:p>
    <w:p w14:paraId="743A60D4" w14:textId="0E2241DB" w:rsidR="002F21F0" w:rsidRDefault="002F21F0">
      <w:r>
        <w:t>Stel dat jij als enige binnen het ziekenhuis deze lezing</w:t>
      </w:r>
      <w:r w:rsidR="2F41BC2E">
        <w:t>en</w:t>
      </w:r>
      <w:r>
        <w:t xml:space="preserve"> zou gezien hebben, wat zou jij rond deze </w:t>
      </w:r>
      <w:r w:rsidR="773C36B1">
        <w:t>zaken</w:t>
      </w:r>
      <w:r>
        <w:t xml:space="preserve"> die aan bod kwamen dan willen meegeven aan je collega’s?</w:t>
      </w:r>
    </w:p>
    <w:p w14:paraId="0EF1D39E" w14:textId="186C9263" w:rsidR="002F21F0" w:rsidRDefault="002F21F0">
      <w:r>
        <w:t xml:space="preserve">Welke mogelijke issues of problemen zie je rond deze </w:t>
      </w:r>
      <w:r w:rsidR="5BC3AB77">
        <w:t>zaken</w:t>
      </w:r>
      <w:r>
        <w:t xml:space="preserve"> binnen je eigen werk</w:t>
      </w:r>
      <w:r w:rsidR="37296D09">
        <w:t>praktijk</w:t>
      </w:r>
      <w:r>
        <w:t xml:space="preserve">? </w:t>
      </w:r>
    </w:p>
    <w:p w14:paraId="20E326D8" w14:textId="3F5D4EBC" w:rsidR="002F21F0" w:rsidRDefault="002F21F0">
      <w:r>
        <w:t xml:space="preserve">Weet je welk standpunt of welke visie je ziekenhuis inneemt over deze </w:t>
      </w:r>
      <w:r w:rsidR="70C23CEE">
        <w:t>zaken</w:t>
      </w:r>
      <w:r>
        <w:t>? Dewelke is dat?</w:t>
      </w:r>
    </w:p>
    <w:p w14:paraId="118BF0EA" w14:textId="1A96DC68" w:rsidR="002F21F0" w:rsidRDefault="002F21F0">
      <w:r>
        <w:t>Waar of bij wie denk je dat je terecht kan om meer over deze visie te weten te komen of om de problemen die je aanhaalde te bespreken?</w:t>
      </w:r>
    </w:p>
    <w:p w14:paraId="60EADD84" w14:textId="287C9170" w:rsidR="71CB0974" w:rsidRDefault="71CB0974" w:rsidP="70136825">
      <w:pPr>
        <w:rPr>
          <w:b/>
          <w:bCs/>
        </w:rPr>
      </w:pPr>
      <w:r w:rsidRPr="70136825">
        <w:rPr>
          <w:b/>
          <w:bCs/>
        </w:rPr>
        <w:t>Naam:</w:t>
      </w:r>
    </w:p>
    <w:p w14:paraId="680378E9" w14:textId="557A6C22" w:rsidR="71CB0974" w:rsidRDefault="71CB0974" w:rsidP="70136825">
      <w:pPr>
        <w:rPr>
          <w:b/>
          <w:bCs/>
        </w:rPr>
      </w:pPr>
      <w:r w:rsidRPr="70136825">
        <w:rPr>
          <w:b/>
          <w:bCs/>
        </w:rPr>
        <w:t>Functie:</w:t>
      </w:r>
    </w:p>
    <w:p w14:paraId="1FDEF1D1" w14:textId="1AF7821B" w:rsidR="75BE20A0" w:rsidRDefault="75BE20A0" w:rsidP="75BE20A0"/>
    <w:p w14:paraId="5A2E9EFB" w14:textId="7DA59D93" w:rsidR="3DB5B193" w:rsidRDefault="3DB5B193" w:rsidP="75BE20A0">
      <w:pPr>
        <w:jc w:val="center"/>
      </w:pPr>
      <w:r>
        <w:rPr>
          <w:noProof/>
        </w:rPr>
        <w:drawing>
          <wp:inline distT="0" distB="0" distL="0" distR="0" wp14:anchorId="706D8060" wp14:editId="3D33E9AD">
            <wp:extent cx="4572000" cy="942975"/>
            <wp:effectExtent l="0" t="0" r="0" b="0"/>
            <wp:docPr id="40689986" name="Afbeelding 40689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3DB5B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73041"/>
    <w:multiLevelType w:val="hybridMultilevel"/>
    <w:tmpl w:val="E0B085D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F0"/>
    <w:rsid w:val="0002032F"/>
    <w:rsid w:val="00026CAD"/>
    <w:rsid w:val="00034C39"/>
    <w:rsid w:val="000563A0"/>
    <w:rsid w:val="0007253F"/>
    <w:rsid w:val="000C324C"/>
    <w:rsid w:val="000F696A"/>
    <w:rsid w:val="00100B77"/>
    <w:rsid w:val="002F21F0"/>
    <w:rsid w:val="003236B0"/>
    <w:rsid w:val="003A1095"/>
    <w:rsid w:val="003D5D1F"/>
    <w:rsid w:val="003D64DF"/>
    <w:rsid w:val="00454C6D"/>
    <w:rsid w:val="00497756"/>
    <w:rsid w:val="004E4A1E"/>
    <w:rsid w:val="00575B0D"/>
    <w:rsid w:val="00590F79"/>
    <w:rsid w:val="005F58B9"/>
    <w:rsid w:val="006944F8"/>
    <w:rsid w:val="006D3591"/>
    <w:rsid w:val="007E5ED2"/>
    <w:rsid w:val="007F4BDF"/>
    <w:rsid w:val="0089709C"/>
    <w:rsid w:val="008D36C5"/>
    <w:rsid w:val="008F07C0"/>
    <w:rsid w:val="00904609"/>
    <w:rsid w:val="009173B1"/>
    <w:rsid w:val="00932457"/>
    <w:rsid w:val="00995718"/>
    <w:rsid w:val="009B41C4"/>
    <w:rsid w:val="00A63DFA"/>
    <w:rsid w:val="00A72235"/>
    <w:rsid w:val="00A87918"/>
    <w:rsid w:val="00AC698B"/>
    <w:rsid w:val="00AE5C5E"/>
    <w:rsid w:val="00B46F2A"/>
    <w:rsid w:val="00BC1718"/>
    <w:rsid w:val="00C37F9B"/>
    <w:rsid w:val="00CB205D"/>
    <w:rsid w:val="00D03A86"/>
    <w:rsid w:val="00D44C81"/>
    <w:rsid w:val="00D50B2B"/>
    <w:rsid w:val="00D75D3F"/>
    <w:rsid w:val="00DB2693"/>
    <w:rsid w:val="00DC5F76"/>
    <w:rsid w:val="00DE7F3B"/>
    <w:rsid w:val="00E215BB"/>
    <w:rsid w:val="00E32124"/>
    <w:rsid w:val="00E51A4F"/>
    <w:rsid w:val="00E86381"/>
    <w:rsid w:val="00E9181C"/>
    <w:rsid w:val="00FD616E"/>
    <w:rsid w:val="00FF6197"/>
    <w:rsid w:val="00FF681D"/>
    <w:rsid w:val="0E2B0BD5"/>
    <w:rsid w:val="1662B695"/>
    <w:rsid w:val="177770CF"/>
    <w:rsid w:val="23281140"/>
    <w:rsid w:val="2A4BDC2E"/>
    <w:rsid w:val="2B07679C"/>
    <w:rsid w:val="2B830851"/>
    <w:rsid w:val="2DD0B031"/>
    <w:rsid w:val="2F41BC2E"/>
    <w:rsid w:val="37296D09"/>
    <w:rsid w:val="38EC40C3"/>
    <w:rsid w:val="3DB5B193"/>
    <w:rsid w:val="3FACAB4D"/>
    <w:rsid w:val="422AAFB5"/>
    <w:rsid w:val="45F92A72"/>
    <w:rsid w:val="46AC5A60"/>
    <w:rsid w:val="4A1C993D"/>
    <w:rsid w:val="4B5E2933"/>
    <w:rsid w:val="4B7BF7AD"/>
    <w:rsid w:val="50D6D64F"/>
    <w:rsid w:val="5BC3AB77"/>
    <w:rsid w:val="5D724B4F"/>
    <w:rsid w:val="5E44F85F"/>
    <w:rsid w:val="5F62E35C"/>
    <w:rsid w:val="62DBF791"/>
    <w:rsid w:val="64539DF4"/>
    <w:rsid w:val="66000B2F"/>
    <w:rsid w:val="6B7916B0"/>
    <w:rsid w:val="70136825"/>
    <w:rsid w:val="70AB3692"/>
    <w:rsid w:val="70C23CEE"/>
    <w:rsid w:val="7118841C"/>
    <w:rsid w:val="71CB0974"/>
    <w:rsid w:val="720895D8"/>
    <w:rsid w:val="723F4545"/>
    <w:rsid w:val="75BE20A0"/>
    <w:rsid w:val="773C36B1"/>
    <w:rsid w:val="781B6ECD"/>
    <w:rsid w:val="79CA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14CF"/>
  <w15:chartTrackingRefBased/>
  <w15:docId w15:val="{3082AA53-A6A3-4EE2-AF5F-D3159420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50B2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0B2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D50B2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CB20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vesweb.be/esf-ai-in-ziekenhuizen/2021/07/09/webinars-aansprakelijkhei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329B94547B643B8B1649D7615CCD5" ma:contentTypeVersion="10" ma:contentTypeDescription="Een nieuw document maken." ma:contentTypeScope="" ma:versionID="2d5c01c47332af0d0b5d4a5d0ef74a1c">
  <xsd:schema xmlns:xsd="http://www.w3.org/2001/XMLSchema" xmlns:xs="http://www.w3.org/2001/XMLSchema" xmlns:p="http://schemas.microsoft.com/office/2006/metadata/properties" xmlns:ns2="99d66f14-af0d-47ef-8b4d-66339f39be66" targetNamespace="http://schemas.microsoft.com/office/2006/metadata/properties" ma:root="true" ma:fieldsID="422a78a54f441f5bc210fbd1b9868a92" ns2:_="">
    <xsd:import namespace="99d66f14-af0d-47ef-8b4d-66339f39b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66f14-af0d-47ef-8b4d-66339f39b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D3AAF6-D15C-4939-BAF0-5BFD46A3E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66f14-af0d-47ef-8b4d-66339f39b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FA3517-DB0B-4A45-AA78-26241FA83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22047-78FD-44A0-A649-92E39BFF7A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Chloë Delcour</dc:creator>
  <cp:keywords/>
  <dc:description/>
  <cp:lastModifiedBy>Bram Pynoo</cp:lastModifiedBy>
  <cp:revision>52</cp:revision>
  <dcterms:created xsi:type="dcterms:W3CDTF">2021-07-13T08:12:00Z</dcterms:created>
  <dcterms:modified xsi:type="dcterms:W3CDTF">2021-08-26T13:35:00Z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0x010100B97329B94547B643B8B1649D7615CCD5</vt:lpwstr>
  </property>
</Properties>
</file>